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20" w:firstLine="1280" w:firstLineChars="400"/>
        <w:rPr>
          <w:rFonts w:hint="eastAsia" w:ascii="微软雅黑" w:hAnsi="微软雅黑" w:eastAsia="微软雅黑"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sz w:val="32"/>
          <w:szCs w:val="32"/>
        </w:rPr>
        <w:t>奇瑞汽车股份有限公司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2022届校园</w:t>
      </w:r>
      <w:r>
        <w:rPr>
          <w:rFonts w:hint="eastAsia" w:ascii="微软雅黑" w:hAnsi="微软雅黑" w:eastAsia="微软雅黑"/>
          <w:sz w:val="32"/>
          <w:szCs w:val="32"/>
        </w:rPr>
        <w:t>招聘简章</w:t>
      </w:r>
    </w:p>
    <w:p>
      <w:pPr>
        <w:ind w:right="420" w:firstLine="1280" w:firstLineChars="400"/>
        <w:rPr>
          <w:rFonts w:hint="eastAsia" w:ascii="微软雅黑" w:hAnsi="微软雅黑" w:eastAsia="微软雅黑"/>
          <w:sz w:val="32"/>
          <w:szCs w:val="32"/>
        </w:rPr>
      </w:pPr>
    </w:p>
    <w:p>
      <w:pPr>
        <w:snapToGrid w:val="0"/>
        <w:ind w:firstLine="420" w:firstLineChars="200"/>
        <w:jc w:val="lef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奇瑞汽车股份有限公司（以下简称“奇瑞”）</w:t>
      </w:r>
      <w:r>
        <w:rPr>
          <w:rFonts w:hint="eastAsia" w:ascii="微软雅黑" w:hAnsi="微软雅黑" w:eastAsia="微软雅黑"/>
        </w:rPr>
        <w:t>成立24年来，始终坚持自主创新，逐步建立起完整的技术和产品研发体系，产品出口到全球80多个国家和地区，打造了艾瑞泽、瑞虎、EXEED星途等知名产品品牌。截止目前，公司已累计销售整车超过950万辆，其中出口近180万辆，连续18年保持中国乘用车出口第一位。</w:t>
      </w:r>
    </w:p>
    <w:p>
      <w:pPr>
        <w:snapToGrid w:val="0"/>
        <w:ind w:firstLine="420" w:firstLineChars="200"/>
        <w:jc w:val="left"/>
        <w:rPr>
          <w:rFonts w:hint="eastAsia"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</w:rPr>
        <w:t>公司在国际、国内共建有十余个生产及KD基地，并在芜湖、上海、欧洲、北美、巴西等国家和地区布局六个研发中心。公司现有员工1.3万余人，拥有专业研发人员超过5000人，其中博士、硕士、海归人员等高层次人才1200多人。引进国外知名专家、管理人员300多人，拥有“国务院特殊津贴”、“国家友谊奖”专家、安徽省“黄山友谊奖”专家十余人。公司多次被评为“海外高层次人才创新创业基地”、“国家级引才引智示范基地”，先后荣获“全国模范劳动关系和谐企业”、“全国就业先进企业”、“中国最受尊敬企业”等荣誉称号。</w:t>
      </w:r>
    </w:p>
    <w:p>
      <w:pPr>
        <w:snapToGrid w:val="0"/>
        <w:ind w:firstLine="420" w:firstLineChars="200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bCs/>
        </w:rPr>
        <w:t>雇主品牌：</w:t>
      </w:r>
      <w:r>
        <w:rPr>
          <w:rFonts w:hint="eastAsia" w:ascii="微软雅黑" w:hAnsi="微软雅黑" w:eastAsia="微软雅黑"/>
          <w:bCs/>
        </w:rPr>
        <w:t>奇瑞曾</w:t>
      </w:r>
      <w:r>
        <w:rPr>
          <w:rFonts w:hint="eastAsia" w:ascii="微软雅黑" w:hAnsi="微软雅黑" w:eastAsia="微软雅黑"/>
        </w:rPr>
        <w:t>荣获全国、</w:t>
      </w:r>
      <w:r>
        <w:rPr>
          <w:rFonts w:ascii="微软雅黑" w:hAnsi="微软雅黑" w:eastAsia="微软雅黑"/>
        </w:rPr>
        <w:t>省、市三级</w:t>
      </w:r>
      <w:r>
        <w:rPr>
          <w:rFonts w:hint="eastAsia" w:ascii="微软雅黑" w:hAnsi="微软雅黑" w:eastAsia="微软雅黑"/>
        </w:rPr>
        <w:t>和谐劳动关系先进企业，连续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年获全国</w:t>
      </w:r>
      <w:r>
        <w:rPr>
          <w:rFonts w:hint="eastAsia" w:ascii="微软雅黑" w:hAnsi="微软雅黑" w:eastAsia="微软雅黑"/>
          <w:b/>
          <w:bCs/>
        </w:rPr>
        <w:t>最佳雇主“百强” 企业</w:t>
      </w:r>
      <w:r>
        <w:rPr>
          <w:rFonts w:hint="eastAsia" w:ascii="微软雅黑" w:hAnsi="微软雅黑" w:eastAsia="微软雅黑"/>
        </w:rPr>
        <w:t>。制造中心涂装二车间、总装三车间先后荣获</w:t>
      </w:r>
      <w:r>
        <w:rPr>
          <w:rFonts w:hint="eastAsia" w:ascii="微软雅黑" w:hAnsi="微软雅黑" w:eastAsia="微软雅黑"/>
          <w:b/>
        </w:rPr>
        <w:t>国家级“青年文明号”荣誉称号。</w:t>
      </w:r>
    </w:p>
    <w:p>
      <w:pPr>
        <w:numPr>
          <w:ilvl w:val="0"/>
          <w:numId w:val="1"/>
        </w:numPr>
        <w:rPr>
          <w:rFonts w:ascii="微软雅黑" w:hAnsi="微软雅黑" w:eastAsia="微软雅黑" w:cs="宋体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kern w:val="0"/>
          <w:sz w:val="28"/>
          <w:szCs w:val="28"/>
        </w:rPr>
        <w:t>工作环境</w:t>
      </w:r>
      <w:r>
        <w:rPr>
          <w:rFonts w:ascii="微软雅黑" w:hAnsi="微软雅黑" w:eastAsia="微软雅黑" w:cs="宋体"/>
          <w:b/>
          <w:kern w:val="0"/>
          <w:sz w:val="28"/>
          <w:szCs w:val="28"/>
        </w:rPr>
        <w:t>：</w:t>
      </w:r>
    </w:p>
    <w:p>
      <w:pPr>
        <w:numPr>
          <w:numId w:val="0"/>
        </w:numPr>
        <w:ind w:firstLine="200" w:firstLineChars="100"/>
      </w:pPr>
      <w:r>
        <w:rPr>
          <w:rFonts w:hint="eastAsia" w:ascii="微软雅黑" w:hAnsi="微软雅黑" w:eastAsia="微软雅黑" w:cs="宋体"/>
          <w:bCs/>
          <w:kern w:val="0"/>
          <w:sz w:val="20"/>
          <w:lang w:val="en-US" w:eastAsia="zh-CN"/>
        </w:rPr>
        <w:t>拥有</w:t>
      </w:r>
      <w:r>
        <w:rPr>
          <w:rFonts w:hint="eastAsia" w:ascii="微软雅黑" w:hAnsi="微软雅黑" w:eastAsia="微软雅黑" w:cs="宋体"/>
          <w:bCs/>
          <w:kern w:val="0"/>
          <w:sz w:val="20"/>
        </w:rPr>
        <w:t>装备精良，工艺精湛的全球一体化制造能力</w:t>
      </w:r>
      <w:r>
        <w:rPr>
          <w:rFonts w:hint="eastAsia" w:ascii="微软雅黑" w:hAnsi="微软雅黑" w:eastAsia="微软雅黑" w:cs="宋体"/>
          <w:bCs/>
          <w:kern w:val="0"/>
          <w:sz w:val="20"/>
          <w:lang w:eastAsia="zh-CN"/>
        </w:rPr>
        <w:t>。</w:t>
      </w:r>
    </w:p>
    <w:p>
      <w:r>
        <w:drawing>
          <wp:inline distT="0" distB="0" distL="114300" distR="114300">
            <wp:extent cx="5039995" cy="2520315"/>
            <wp:effectExtent l="0" t="0" r="1905" b="6985"/>
            <wp:docPr id="8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kern w:val="0"/>
          <w:sz w:val="28"/>
          <w:szCs w:val="28"/>
        </w:rPr>
        <w:t>二、</w:t>
      </w:r>
      <w:r>
        <w:rPr>
          <w:rFonts w:ascii="微软雅黑" w:hAnsi="微软雅黑" w:eastAsia="微软雅黑" w:cs="宋体"/>
          <w:b/>
          <w:kern w:val="0"/>
          <w:sz w:val="28"/>
          <w:szCs w:val="28"/>
        </w:rPr>
        <w:t>生活</w:t>
      </w:r>
      <w:r>
        <w:rPr>
          <w:rFonts w:hint="eastAsia" w:ascii="微软雅黑" w:hAnsi="微软雅黑" w:eastAsia="微软雅黑" w:cs="宋体"/>
          <w:b/>
          <w:kern w:val="0"/>
          <w:sz w:val="28"/>
          <w:szCs w:val="28"/>
        </w:rPr>
        <w:t>无忧</w:t>
      </w:r>
    </w:p>
    <w:p>
      <w:pPr>
        <w:spacing w:line="264" w:lineRule="auto"/>
        <w:jc w:val="left"/>
        <w:rPr>
          <w:rFonts w:hint="eastAsia" w:ascii="微软雅黑" w:hAnsi="微软雅黑" w:eastAsia="微软雅黑"/>
          <w:b/>
          <w:bCs/>
          <w:color w:val="C00000"/>
          <w:kern w:val="24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</w:rPr>
        <w:t>（1）工作餐：</w:t>
      </w:r>
      <w:r>
        <w:rPr>
          <w:rFonts w:hint="eastAsia" w:ascii="微软雅黑" w:hAnsi="微软雅黑" w:eastAsia="微软雅黑"/>
          <w:b/>
          <w:bCs/>
          <w:color w:val="C00000"/>
          <w:kern w:val="24"/>
          <w:sz w:val="24"/>
          <w:szCs w:val="24"/>
        </w:rPr>
        <w:t>舌尖上的奇瑞，五星级的享受</w:t>
      </w:r>
    </w:p>
    <w:p>
      <w:pPr>
        <w:spacing w:line="264" w:lineRule="auto"/>
        <w:ind w:firstLine="420" w:firstLineChars="200"/>
        <w:jc w:val="left"/>
        <w:rPr>
          <w:rFonts w:hint="eastAsia" w:ascii="微软雅黑" w:hAnsi="微软雅黑" w:eastAsia="微软雅黑"/>
          <w:b/>
          <w:bCs/>
          <w:color w:val="C00000"/>
          <w:kern w:val="24"/>
          <w:sz w:val="24"/>
          <w:szCs w:val="24"/>
        </w:rPr>
      </w:pPr>
      <w:r>
        <w:rPr>
          <w:rFonts w:hint="eastAsia" w:ascii="微软雅黑" w:hAnsi="微软雅黑" w:eastAsia="微软雅黑"/>
          <w:lang w:val="en-US" w:eastAsia="zh-CN"/>
        </w:rPr>
        <w:t>公</w:t>
      </w:r>
      <w:r>
        <w:rPr>
          <w:rFonts w:hint="eastAsia" w:ascii="微软雅黑" w:hAnsi="微软雅黑" w:eastAsia="微软雅黑"/>
        </w:rPr>
        <w:t>司根据员工实际出勤日</w:t>
      </w:r>
      <w:r>
        <w:rPr>
          <w:rFonts w:hint="eastAsia" w:ascii="微软雅黑" w:hAnsi="微软雅黑" w:eastAsia="微软雅黑" w:cs="宋体"/>
          <w:bCs/>
          <w:kern w:val="0"/>
          <w:sz w:val="20"/>
        </w:rPr>
        <w:t>工资之外另提供工作日伙食补助</w:t>
      </w:r>
      <w:r>
        <w:rPr>
          <w:rFonts w:hint="eastAsia" w:ascii="微软雅黑" w:hAnsi="微软雅黑" w:eastAsia="微软雅黑" w:cs="宋体"/>
          <w:bCs/>
          <w:kern w:val="0"/>
          <w:sz w:val="20"/>
          <w:lang w:eastAsia="zh-CN"/>
        </w:rPr>
        <w:t>，</w:t>
      </w:r>
      <w:r>
        <w:rPr>
          <w:rFonts w:hint="eastAsia" w:ascii="微软雅黑" w:hAnsi="微软雅黑" w:eastAsia="微软雅黑"/>
        </w:rPr>
        <w:t>餐卡余额可购买超市商品。</w:t>
      </w:r>
    </w:p>
    <w:p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5039995" cy="1800225"/>
            <wp:effectExtent l="0" t="0" r="1905" b="3175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  <w:color w:val="C00000"/>
          <w:kern w:val="24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（2）员工公寓</w:t>
      </w:r>
      <w:r>
        <w:rPr>
          <w:rFonts w:hint="eastAsia" w:ascii="微软雅黑" w:hAnsi="微软雅黑" w:eastAsia="微软雅黑"/>
          <w:b/>
          <w:bCs/>
          <w:lang w:eastAsia="zh-CN"/>
        </w:rPr>
        <w:t>：</w:t>
      </w:r>
      <w:r>
        <w:rPr>
          <w:rFonts w:hint="eastAsia" w:ascii="微软雅黑" w:hAnsi="微软雅黑" w:eastAsia="微软雅黑"/>
          <w:b/>
          <w:bCs/>
          <w:color w:val="C00000"/>
          <w:kern w:val="24"/>
          <w:sz w:val="24"/>
          <w:szCs w:val="24"/>
        </w:rPr>
        <w:t>整洁的宿舍环境，专业的服务团队</w:t>
      </w:r>
    </w:p>
    <w:p>
      <w:r>
        <w:drawing>
          <wp:inline distT="0" distB="0" distL="114300" distR="114300">
            <wp:extent cx="5039995" cy="2520315"/>
            <wp:effectExtent l="0" t="0" r="1905" b="6985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hint="eastAsia" w:ascii="微软雅黑" w:hAnsi="微软雅黑" w:eastAsia="微软雅黑" w:cs="宋体"/>
          <w:bCs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bCs/>
          <w:kern w:val="0"/>
          <w:sz w:val="20"/>
        </w:rPr>
        <w:t>公司为</w:t>
      </w:r>
      <w:r>
        <w:rPr>
          <w:rFonts w:hint="eastAsia" w:ascii="微软雅黑" w:hAnsi="微软雅黑" w:eastAsia="微软雅黑" w:cs="宋体"/>
          <w:bCs/>
          <w:kern w:val="0"/>
          <w:sz w:val="20"/>
          <w:lang w:val="en-US" w:eastAsia="zh-CN"/>
        </w:rPr>
        <w:t>大学生</w:t>
      </w:r>
      <w:r>
        <w:rPr>
          <w:rFonts w:hint="eastAsia" w:ascii="微软雅黑" w:hAnsi="微软雅黑" w:eastAsia="微软雅黑" w:cs="宋体"/>
          <w:bCs/>
          <w:kern w:val="0"/>
          <w:sz w:val="20"/>
        </w:rPr>
        <w:t>免费提供职工宿舍（</w:t>
      </w:r>
      <w:r>
        <w:rPr>
          <w:rFonts w:hint="eastAsia" w:ascii="微软雅黑" w:hAnsi="微软雅黑" w:eastAsia="微软雅黑" w:cs="宋体"/>
          <w:bCs/>
          <w:kern w:val="0"/>
          <w:sz w:val="20"/>
          <w:lang w:val="en-US" w:eastAsia="zh-CN"/>
        </w:rPr>
        <w:t>2</w:t>
      </w:r>
      <w:r>
        <w:rPr>
          <w:rFonts w:hint="eastAsia" w:ascii="微软雅黑" w:hAnsi="微软雅黑" w:eastAsia="微软雅黑" w:cs="宋体"/>
          <w:bCs/>
          <w:kern w:val="0"/>
          <w:sz w:val="20"/>
        </w:rPr>
        <w:t>人/间，内有空调、独立卫生间）</w:t>
      </w:r>
      <w:r>
        <w:rPr>
          <w:rFonts w:hint="eastAsia" w:ascii="微软雅黑" w:hAnsi="微软雅黑" w:eastAsia="微软雅黑" w:cs="宋体"/>
          <w:bCs/>
          <w:kern w:val="0"/>
          <w:sz w:val="20"/>
          <w:lang w:eastAsia="zh-CN"/>
        </w:rPr>
        <w:t>，</w:t>
      </w:r>
      <w:r>
        <w:rPr>
          <w:rFonts w:hint="eastAsia" w:ascii="微软雅黑" w:hAnsi="微软雅黑" w:eastAsia="微软雅黑" w:cs="宋体"/>
          <w:bCs/>
          <w:kern w:val="0"/>
          <w:sz w:val="20"/>
        </w:rPr>
        <w:t>每楼层设有洗浴房。</w:t>
      </w:r>
    </w:p>
    <w:p>
      <w:pPr>
        <w:numPr>
          <w:numId w:val="0"/>
        </w:numPr>
        <w:rPr>
          <w:rFonts w:hint="eastAsia" w:ascii="微软雅黑" w:hAnsi="微软雅黑" w:eastAsia="微软雅黑"/>
          <w:b/>
          <w:bCs/>
          <w:color w:val="C00000"/>
          <w:kern w:val="24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</w:rPr>
        <w:t>（</w:t>
      </w:r>
      <w:r>
        <w:rPr>
          <w:rFonts w:hint="eastAsia" w:ascii="微软雅黑" w:hAnsi="微软雅黑" w:eastAsia="微软雅黑"/>
          <w:b/>
          <w:bCs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</w:rPr>
        <w:t>）</w:t>
      </w:r>
      <w:r>
        <w:rPr>
          <w:rFonts w:hint="eastAsia" w:ascii="微软雅黑" w:hAnsi="微软雅黑" w:eastAsia="微软雅黑" w:cs="宋体"/>
          <w:b/>
          <w:bCs/>
          <w:kern w:val="0"/>
          <w:sz w:val="20"/>
        </w:rPr>
        <w:t>员工文体活动中心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eastAsia="zh-CN"/>
        </w:rPr>
        <w:t>：</w:t>
      </w:r>
      <w:r>
        <w:rPr>
          <w:rFonts w:hint="eastAsia" w:ascii="微软雅黑" w:hAnsi="微软雅黑" w:eastAsia="微软雅黑"/>
          <w:b/>
          <w:bCs/>
          <w:color w:val="C00000"/>
          <w:kern w:val="24"/>
          <w:sz w:val="24"/>
          <w:szCs w:val="24"/>
        </w:rPr>
        <w:t>健身娱乐，放松心情</w:t>
      </w:r>
    </w:p>
    <w:p>
      <w:pPr>
        <w:ind w:firstLine="400" w:firstLineChars="200"/>
        <w:rPr>
          <w:rFonts w:ascii="微软雅黑" w:hAnsi="微软雅黑" w:eastAsia="微软雅黑" w:cs="宋体"/>
          <w:bCs/>
          <w:kern w:val="0"/>
          <w:sz w:val="20"/>
        </w:rPr>
      </w:pPr>
      <w:r>
        <w:rPr>
          <w:rFonts w:hint="eastAsia" w:ascii="微软雅黑" w:hAnsi="微软雅黑" w:eastAsia="微软雅黑" w:cs="宋体"/>
          <w:bCs/>
          <w:kern w:val="0"/>
          <w:sz w:val="20"/>
        </w:rPr>
        <w:t>公寓内配套：阅览室、乒乓球馆、健身房等、超市、网吧及银行网点</w:t>
      </w:r>
    </w:p>
    <w:p>
      <w:pPr>
        <w:numPr>
          <w:numId w:val="0"/>
        </w:numPr>
        <w:rPr>
          <w:rFonts w:hint="eastAsia" w:ascii="微软雅黑" w:hAnsi="微软雅黑" w:eastAsia="微软雅黑"/>
          <w:b/>
          <w:bCs/>
          <w:color w:val="C00000"/>
          <w:kern w:val="24"/>
          <w:sz w:val="24"/>
          <w:szCs w:val="24"/>
        </w:rPr>
      </w:pPr>
      <w:r>
        <w:drawing>
          <wp:inline distT="0" distB="0" distL="114300" distR="114300">
            <wp:extent cx="4998720" cy="2520315"/>
            <wp:effectExtent l="0" t="0" r="508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kern w:val="0"/>
          <w:sz w:val="28"/>
          <w:szCs w:val="28"/>
          <w:lang w:eastAsia="zh-CN"/>
        </w:rPr>
        <w:t>三</w:t>
      </w:r>
      <w:r>
        <w:rPr>
          <w:rFonts w:hint="eastAsia" w:ascii="微软雅黑" w:hAnsi="微软雅黑" w:eastAsia="微软雅黑" w:cs="宋体"/>
          <w:b/>
          <w:kern w:val="0"/>
          <w:sz w:val="28"/>
          <w:szCs w:val="28"/>
        </w:rPr>
        <w:t>、薪酬福利</w:t>
      </w:r>
    </w:p>
    <w:p>
      <w:pPr>
        <w:snapToGrid w:val="0"/>
        <w:jc w:val="lef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/>
          <w:b/>
          <w:bCs/>
        </w:rPr>
        <w:t>1）收入：</w:t>
      </w:r>
      <w:r>
        <w:rPr>
          <w:rFonts w:hint="eastAsia" w:ascii="微软雅黑" w:hAnsi="微软雅黑" w:eastAsia="微软雅黑"/>
        </w:rPr>
        <w:t>月度综合收入税后5000-7000元，每月15日准时发放,年底根据企业经营情况发放年终奖金；</w:t>
      </w:r>
    </w:p>
    <w:p>
      <w:pPr>
        <w:snapToGrid w:val="0"/>
        <w:jc w:val="left"/>
        <w:rPr>
          <w:rFonts w:hint="eastAsia" w:ascii="微软雅黑" w:hAnsi="微软雅黑" w:eastAsia="微软雅黑"/>
          <w:b/>
          <w:bCs/>
          <w:lang w:eastAsia="zh-CN"/>
        </w:rPr>
      </w:pPr>
      <w:r>
        <w:rPr>
          <w:rFonts w:hint="eastAsia" w:ascii="微软雅黑" w:hAnsi="微软雅黑" w:eastAsia="微软雅黑"/>
          <w:b/>
          <w:bCs/>
          <w:lang w:eastAsia="zh-CN"/>
        </w:rPr>
        <w:t>（2）福利：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ascii="微软雅黑" w:hAnsi="微软雅黑" w:eastAsia="微软雅黑" w:cs="宋体"/>
          <w:kern w:val="0"/>
          <w:sz w:val="20"/>
        </w:rPr>
        <w:t>1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.</w:t>
      </w:r>
      <w:r>
        <w:rPr>
          <w:rFonts w:hint="eastAsia" w:ascii="微软雅黑" w:hAnsi="微软雅黑" w:eastAsia="微软雅黑" w:cs="宋体"/>
          <w:kern w:val="0"/>
          <w:sz w:val="20"/>
        </w:rPr>
        <w:t>五险一金：月度正常缴纳五险一金；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</w:rPr>
        <w:t>2.商业保险</w:t>
      </w:r>
      <w:r>
        <w:rPr>
          <w:rFonts w:ascii="微软雅黑" w:hAnsi="微软雅黑" w:eastAsia="微软雅黑" w:cs="宋体"/>
          <w:kern w:val="0"/>
          <w:sz w:val="20"/>
        </w:rPr>
        <w:t>：</w:t>
      </w:r>
      <w:r>
        <w:rPr>
          <w:rFonts w:hint="eastAsia" w:ascii="微软雅黑" w:hAnsi="微软雅黑" w:eastAsia="微软雅黑" w:cs="宋体"/>
          <w:kern w:val="0"/>
          <w:sz w:val="20"/>
        </w:rPr>
        <w:t>购买重大疾病险；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3.</w:t>
      </w:r>
      <w:r>
        <w:rPr>
          <w:rFonts w:hint="eastAsia" w:ascii="微软雅黑" w:hAnsi="微软雅黑" w:eastAsia="微软雅黑" w:cs="宋体"/>
          <w:kern w:val="0"/>
          <w:sz w:val="20"/>
        </w:rPr>
        <w:t>优惠购车：根据公司规定享受优惠购车等相关政策；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4.</w:t>
      </w:r>
      <w:r>
        <w:rPr>
          <w:rFonts w:hint="eastAsia" w:ascii="微软雅黑" w:hAnsi="微软雅黑" w:eastAsia="微软雅黑" w:cs="宋体"/>
          <w:kern w:val="0"/>
          <w:sz w:val="20"/>
        </w:rPr>
        <w:t>员工体检：新员工入职免费提供体检，且每两年免费进行健康体检；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5.员工</w:t>
      </w:r>
      <w:r>
        <w:rPr>
          <w:rFonts w:hint="eastAsia" w:ascii="微软雅黑" w:hAnsi="微软雅黑" w:eastAsia="微软雅黑" w:cs="宋体"/>
          <w:kern w:val="0"/>
          <w:sz w:val="20"/>
        </w:rPr>
        <w:t>班车：公司为员工上下班提供便捷免费交通车服务，芜湖城市轨道交通1号线已开通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;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6.</w:t>
      </w:r>
      <w:r>
        <w:rPr>
          <w:rFonts w:hint="eastAsia" w:ascii="微软雅黑" w:hAnsi="微软雅黑" w:eastAsia="微软雅黑" w:cs="宋体"/>
          <w:kern w:val="0"/>
          <w:sz w:val="20"/>
        </w:rPr>
        <w:t>防暑降温：每年6-8月份发放高温津贴和防暑药品；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7.</w:t>
      </w:r>
      <w:r>
        <w:rPr>
          <w:rFonts w:hint="eastAsia" w:ascii="微软雅黑" w:hAnsi="微软雅黑" w:eastAsia="微软雅黑" w:cs="宋体"/>
          <w:kern w:val="0"/>
          <w:sz w:val="20"/>
        </w:rPr>
        <w:t>各项慰问：员工生日发放蛋糕礼券、节假日发放慰问金或慰问品；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8.带薪休</w:t>
      </w:r>
      <w:r>
        <w:rPr>
          <w:rFonts w:hint="eastAsia" w:ascii="微软雅黑" w:hAnsi="微软雅黑" w:eastAsia="微软雅黑" w:cs="宋体"/>
          <w:kern w:val="0"/>
          <w:sz w:val="20"/>
        </w:rPr>
        <w:t>期：享受国家劳动法规定的相关假期</w:t>
      </w:r>
      <w:r>
        <w:rPr>
          <w:rFonts w:hint="eastAsia" w:ascii="微软雅黑" w:hAnsi="微软雅黑" w:eastAsia="微软雅黑" w:cs="宋体"/>
          <w:kern w:val="0"/>
          <w:sz w:val="20"/>
          <w:lang w:eastAsia="zh-CN"/>
        </w:rPr>
        <w:t>，</w:t>
      </w:r>
      <w:r>
        <w:rPr>
          <w:rFonts w:hint="eastAsia" w:ascii="微软雅黑" w:hAnsi="微软雅黑" w:eastAsia="微软雅黑" w:cs="宋体"/>
          <w:kern w:val="0"/>
          <w:sz w:val="20"/>
        </w:rPr>
        <w:t>入职满一年享受带薪年休</w:t>
      </w:r>
      <w:r>
        <w:rPr>
          <w:rFonts w:hint="eastAsia" w:ascii="微软雅黑" w:hAnsi="微软雅黑" w:eastAsia="微软雅黑" w:cs="宋体"/>
          <w:kern w:val="0"/>
          <w:sz w:val="20"/>
          <w:lang w:eastAsia="zh-CN"/>
        </w:rPr>
        <w:t>；</w:t>
      </w:r>
    </w:p>
    <w:p>
      <w:pPr>
        <w:rPr>
          <w:rFonts w:ascii="微软雅黑" w:hAnsi="微软雅黑" w:eastAsia="微软雅黑" w:cs="宋体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kern w:val="0"/>
          <w:sz w:val="28"/>
          <w:szCs w:val="28"/>
          <w:lang w:val="en-US" w:eastAsia="zh-CN"/>
        </w:rPr>
        <w:t>四</w:t>
      </w:r>
      <w:r>
        <w:rPr>
          <w:rFonts w:ascii="微软雅黑" w:hAnsi="微软雅黑" w:eastAsia="微软雅黑" w:cs="宋体"/>
          <w:b/>
          <w:kern w:val="0"/>
          <w:sz w:val="28"/>
          <w:szCs w:val="28"/>
        </w:rPr>
        <w:t>、</w:t>
      </w:r>
      <w:r>
        <w:rPr>
          <w:rFonts w:hint="eastAsia" w:ascii="微软雅黑" w:hAnsi="微软雅黑" w:eastAsia="微软雅黑" w:cs="宋体"/>
          <w:b/>
          <w:kern w:val="0"/>
          <w:sz w:val="28"/>
          <w:szCs w:val="28"/>
        </w:rPr>
        <w:t>招聘</w:t>
      </w:r>
      <w:r>
        <w:rPr>
          <w:rFonts w:ascii="微软雅黑" w:hAnsi="微软雅黑" w:eastAsia="微软雅黑" w:cs="宋体"/>
          <w:b/>
          <w:kern w:val="0"/>
          <w:sz w:val="28"/>
          <w:szCs w:val="28"/>
        </w:rPr>
        <w:t>岗位</w:t>
      </w:r>
    </w:p>
    <w:p>
      <w:pPr>
        <w:snapToGrid w:val="0"/>
        <w:jc w:val="left"/>
        <w:rPr>
          <w:rFonts w:hint="default" w:ascii="微软雅黑" w:hAnsi="微软雅黑" w:eastAsia="微软雅黑"/>
          <w:b/>
          <w:bCs/>
          <w:lang w:val="en-US" w:eastAsia="zh-CN"/>
        </w:rPr>
      </w:pPr>
      <w:r>
        <w:rPr>
          <w:rFonts w:hint="eastAsia" w:ascii="微软雅黑" w:hAnsi="微软雅黑" w:eastAsia="微软雅黑"/>
          <w:b/>
          <w:bCs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lang w:eastAsia="zh-CN"/>
        </w:rPr>
        <w:t>）</w:t>
      </w:r>
      <w:r>
        <w:rPr>
          <w:rFonts w:hint="eastAsia" w:ascii="微软雅黑" w:hAnsi="微软雅黑" w:eastAsia="微软雅黑"/>
          <w:b/>
          <w:bCs/>
          <w:lang w:val="en-US" w:eastAsia="zh-CN"/>
        </w:rPr>
        <w:t>岗位方向及工作内容</w:t>
      </w:r>
    </w:p>
    <w:p>
      <w:pPr>
        <w:numPr>
          <w:numId w:val="0"/>
        </w:numPr>
        <w:snapToGrid w:val="0"/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 xml:space="preserve">1.管理方向  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专业需求方向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：工业工程、企业运营、行政管理、安全工程、安全管理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高级安全工程师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（招聘2人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）：管理体系建设与优化；现场风险检查、分析与整改推进；安全技术、法律研究与运营管理等涉及安全相关工作；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高级工业工程师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（招聘2人）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：工时标准和标准工时的制定、优化及维护；生产线工人作业动作分析、时间研究、工位改善等；建立工位操作标准并运用，按六步三阶段推广；生产线作业、标准化作业推进和优化；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高级行政专员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（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招聘1人）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行政秩序规范建设，对标行业完善制造行政秩序手册；会议管理，统筹协调安排各类会议，达到会前有策划，会中有纪律，会后有跟踪，确保高效会议成果；组织制造合规审计体系完善并组织日常审核监督等工作；</w:t>
      </w:r>
    </w:p>
    <w:p>
      <w:pPr>
        <w:snapToGrid w:val="0"/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 xml:space="preserve">2.计划物流方向 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专业需求方向：物流管理、包装工程、物流工程</w:t>
      </w:r>
    </w:p>
    <w:p>
      <w:pPr>
        <w:numPr>
          <w:numId w:val="0"/>
        </w:num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生产计划员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(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招聘10人）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：产销计划管理；</w:t>
      </w:r>
    </w:p>
    <w:p>
      <w:pPr>
        <w:numPr>
          <w:numId w:val="0"/>
        </w:num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物流管理员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(招聘30人）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：供应商物料订单（MRP）下达到货管理；物流车型项目管理；</w:t>
      </w:r>
    </w:p>
    <w:p>
      <w:pPr>
        <w:numPr>
          <w:numId w:val="0"/>
        </w:numPr>
        <w:snapToGrid w:val="0"/>
        <w:rPr>
          <w:rFonts w:hint="default" w:ascii="微软雅黑" w:hAnsi="微软雅黑" w:eastAsia="微软雅黑" w:cs="宋体"/>
          <w:b/>
          <w:bCs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 xml:space="preserve">3.质量方向  </w:t>
      </w:r>
    </w:p>
    <w:p>
      <w:pPr>
        <w:numPr>
          <w:ilvl w:val="0"/>
          <w:numId w:val="0"/>
        </w:num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质量员(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招聘30人)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：新品质量策划管理、整车和车身匹配及尺寸管理、汽车电子电器技术、体系工程能力审核、质量活动/质量计划；</w:t>
      </w:r>
    </w:p>
    <w:p>
      <w:pPr>
        <w:snapToGrid w:val="0"/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 xml:space="preserve">4.工艺方向  </w:t>
      </w:r>
    </w:p>
    <w:p>
      <w:pPr>
        <w:numPr>
          <w:numId w:val="0"/>
        </w:num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工艺员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(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招聘35人）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：负责工艺文件维护；负责现场工艺维护；负责现场工艺优化；负责现场质量问题攻关；负责现场效率；</w:t>
      </w:r>
    </w:p>
    <w:p>
      <w:pPr>
        <w:numPr>
          <w:numId w:val="0"/>
        </w:numPr>
        <w:snapToGrid w:val="0"/>
        <w:rPr>
          <w:rFonts w:hint="default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 xml:space="preserve">5.设备方向 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 xml:space="preserve"> </w:t>
      </w:r>
    </w:p>
    <w:p>
      <w:pPr>
        <w:numPr>
          <w:numId w:val="0"/>
        </w:numPr>
        <w:snapToGrid w:val="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 xml:space="preserve">   设备员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(</w:t>
      </w: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招聘40人)</w:t>
      </w: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:冲压设备工程管理、焊装设备工程管理、涂装设备工程管理、总装设备工程管理、能源专项过程管理、设备技术专项过程管理；</w:t>
      </w:r>
    </w:p>
    <w:p>
      <w:pPr>
        <w:numPr>
          <w:numId w:val="0"/>
        </w:numPr>
        <w:snapToGrid w:val="0"/>
        <w:ind w:firstLine="200" w:firstLineChars="100"/>
        <w:rPr>
          <w:rFonts w:hint="default" w:ascii="微软雅黑" w:hAnsi="微软雅黑" w:eastAsia="微软雅黑" w:cs="宋体"/>
          <w:b/>
          <w:bCs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0"/>
          <w:lang w:val="en-US" w:eastAsia="zh-CN"/>
        </w:rPr>
        <w:t>质量方向、工艺方向、设备方向专业需求方向：化学工程工、高分子材料、车辆工程及相关、机电一体化、机械设计制造及其自动化、电气工程及其自动化、焊接技术与工程、材料成型与控制</w:t>
      </w:r>
    </w:p>
    <w:p>
      <w:pPr>
        <w:snapToGrid w:val="0"/>
        <w:ind w:firstLine="200" w:firstLineChars="100"/>
        <w:rPr>
          <w:rFonts w:ascii="微软雅黑" w:hAnsi="微软雅黑" w:eastAsia="微软雅黑" w:cs="宋体"/>
          <w:kern w:val="0"/>
          <w:sz w:val="20"/>
        </w:rPr>
      </w:pPr>
    </w:p>
    <w:p>
      <w:pPr>
        <w:numPr>
          <w:ilvl w:val="0"/>
          <w:numId w:val="2"/>
        </w:numPr>
        <w:snapToGrid w:val="0"/>
        <w:ind w:firstLine="200" w:firstLineChars="100"/>
        <w:jc w:val="left"/>
        <w:rPr>
          <w:rFonts w:hint="eastAsia" w:ascii="微软雅黑" w:hAnsi="微软雅黑" w:eastAsia="微软雅黑" w:cs="宋体"/>
          <w:b/>
          <w:kern w:val="0"/>
          <w:sz w:val="20"/>
        </w:rPr>
      </w:pPr>
      <w:r>
        <w:rPr>
          <w:rFonts w:hint="eastAsia" w:ascii="微软雅黑" w:hAnsi="微软雅黑" w:eastAsia="微软雅黑" w:cs="宋体"/>
          <w:b/>
          <w:kern w:val="0"/>
          <w:sz w:val="20"/>
        </w:rPr>
        <w:t>任职资格：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</w:rPr>
        <w:t>1.生源资质：全日制普通高校院校毕业生；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eastAsia="zh-CN"/>
        </w:rPr>
      </w:pPr>
      <w:r>
        <w:rPr>
          <w:rFonts w:hint="eastAsia" w:ascii="微软雅黑" w:hAnsi="微软雅黑" w:eastAsia="微软雅黑" w:cs="宋体"/>
          <w:kern w:val="0"/>
          <w:sz w:val="20"/>
        </w:rPr>
        <w:t>2.证书要求：正常取得国家颁发的毕业证书及学位证</w:t>
      </w:r>
      <w:r>
        <w:rPr>
          <w:rFonts w:hint="eastAsia" w:ascii="微软雅黑" w:hAnsi="微软雅黑" w:eastAsia="微软雅黑" w:cs="宋体"/>
          <w:kern w:val="0"/>
          <w:sz w:val="20"/>
          <w:lang w:eastAsia="zh-CN"/>
        </w:rPr>
        <w:t>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</w:rPr>
        <w:t>3.在校表现：党员、优秀毕业生、学生干部等优先考虑；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</w:rPr>
        <w:t>4.综合素质：积极向上、阳光心态，学习能力强，团队合作意识好，执行力强，能吃苦耐劳；</w:t>
      </w:r>
    </w:p>
    <w:p>
      <w:pPr>
        <w:snapToGrid w:val="0"/>
        <w:ind w:firstLine="400" w:firstLineChars="200"/>
        <w:rPr>
          <w:rFonts w:ascii="微软雅黑" w:hAnsi="微软雅黑" w:eastAsia="微软雅黑" w:cs="宋体"/>
          <w:kern w:val="0"/>
          <w:sz w:val="20"/>
        </w:rPr>
      </w:pPr>
      <w:r>
        <w:rPr>
          <w:rFonts w:hint="eastAsia" w:ascii="微软雅黑" w:hAnsi="微软雅黑" w:eastAsia="微软雅黑" w:cs="宋体"/>
          <w:kern w:val="0"/>
          <w:sz w:val="20"/>
        </w:rPr>
        <w:t>5.其他要求：热爱奇瑞，乐于奉献，敢于挑战。</w:t>
      </w:r>
    </w:p>
    <w:p>
      <w:pPr>
        <w:rPr>
          <w:rFonts w:hint="eastAsia" w:ascii="微软雅黑" w:hAnsi="微软雅黑" w:eastAsia="微软雅黑" w:cs="宋体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kern w:val="0"/>
          <w:sz w:val="28"/>
          <w:szCs w:val="28"/>
          <w:lang w:val="en-US" w:eastAsia="zh-CN"/>
        </w:rPr>
        <w:t>五</w:t>
      </w:r>
      <w:r>
        <w:rPr>
          <w:rFonts w:ascii="微软雅黑" w:hAnsi="微软雅黑" w:eastAsia="微软雅黑" w:cs="宋体"/>
          <w:b/>
          <w:kern w:val="0"/>
          <w:sz w:val="28"/>
          <w:szCs w:val="28"/>
        </w:rPr>
        <w:t>、</w:t>
      </w:r>
      <w:r>
        <w:rPr>
          <w:rFonts w:hint="eastAsia" w:ascii="微软雅黑" w:hAnsi="微软雅黑" w:eastAsia="微软雅黑" w:cs="宋体"/>
          <w:b/>
          <w:kern w:val="0"/>
          <w:sz w:val="28"/>
          <w:szCs w:val="28"/>
        </w:rPr>
        <w:t>工作地点</w:t>
      </w:r>
    </w:p>
    <w:p>
      <w:pPr>
        <w:snapToGrid w:val="0"/>
        <w:ind w:firstLine="400" w:firstLineChars="200"/>
        <w:rPr>
          <w:rFonts w:hint="eastAsia" w:ascii="微软雅黑" w:hAnsi="微软雅黑" w:eastAsia="微软雅黑" w:cs="宋体"/>
          <w:kern w:val="0"/>
          <w:sz w:val="20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0"/>
          <w:lang w:val="en-US" w:eastAsia="zh-CN"/>
        </w:rPr>
        <w:t>公司地址：安徽省芜湖市经济技术开发区长春路8号</w:t>
      </w:r>
    </w:p>
    <w:p>
      <w:r>
        <w:rPr>
          <w:rFonts w:hint="eastAsia" w:ascii="微软雅黑" w:hAnsi="微软雅黑" w:eastAsia="微软雅黑" w:cs="宋体"/>
          <w:b/>
          <w:kern w:val="0"/>
          <w:sz w:val="28"/>
          <w:szCs w:val="28"/>
          <w:lang w:val="en-US" w:eastAsia="zh-CN"/>
        </w:rPr>
        <w:t>六、简历投递</w:t>
      </w:r>
    </w:p>
    <w:p>
      <w:pPr>
        <w:snapToGrid w:val="0"/>
        <w:spacing w:line="276" w:lineRule="auto"/>
        <w:rPr>
          <w:rFonts w:ascii="微软雅黑" w:hAnsi="微软雅黑" w:eastAsia="微软雅黑"/>
        </w:rPr>
      </w:pPr>
      <w:r>
        <w:drawing>
          <wp:inline distT="0" distB="0" distL="114300" distR="114300">
            <wp:extent cx="1384300" cy="1407160"/>
            <wp:effectExtent l="0" t="0" r="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276" w:lineRule="auto"/>
        <w:rPr>
          <w:rFonts w:ascii="微软雅黑" w:hAnsi="微软雅黑" w:eastAsia="微软雅黑"/>
        </w:rPr>
      </w:pPr>
      <w:r>
        <w:rPr>
          <w:rFonts w:hint="eastAsia" w:ascii="宋体" w:hAnsi="宋体" w:cs="宋体"/>
          <w:b/>
          <w:kern w:val="0"/>
          <w:sz w:val="20"/>
        </w:rPr>
        <w:t>扫码</w:t>
      </w:r>
      <w:r>
        <w:rPr>
          <w:rFonts w:hint="eastAsia" w:ascii="宋体" w:hAnsi="宋体" w:cs="宋体"/>
          <w:b/>
          <w:kern w:val="0"/>
          <w:sz w:val="20"/>
          <w:lang w:val="en-US" w:eastAsia="zh-CN"/>
        </w:rPr>
        <w:t>可</w:t>
      </w:r>
      <w:r>
        <w:rPr>
          <w:rFonts w:ascii="宋体" w:hAnsi="宋体" w:cs="宋体"/>
          <w:b/>
          <w:kern w:val="0"/>
          <w:sz w:val="20"/>
        </w:rPr>
        <w:t>参与线上</w:t>
      </w:r>
      <w:r>
        <w:rPr>
          <w:rFonts w:hint="eastAsia" w:ascii="宋体" w:hAnsi="宋体" w:cs="宋体"/>
          <w:b/>
          <w:kern w:val="0"/>
          <w:sz w:val="20"/>
          <w:lang w:val="en-US" w:eastAsia="zh-CN"/>
        </w:rPr>
        <w:t>投递简历</w:t>
      </w:r>
    </w:p>
    <w:p>
      <w:pPr>
        <w:snapToGrid w:val="0"/>
        <w:spacing w:line="276" w:lineRule="auto"/>
        <w:rPr>
          <w:rFonts w:hint="eastAsia" w:ascii="微软雅黑" w:hAnsi="微软雅黑" w:eastAsia="微软雅黑"/>
          <w:lang w:val="en-US" w:eastAsia="zh-CN"/>
        </w:rPr>
      </w:pPr>
    </w:p>
    <w:p>
      <w:pPr>
        <w:snapToGrid w:val="0"/>
        <w:spacing w:line="276" w:lineRule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奇瑞汽车股份有限公司</w:t>
      </w:r>
    </w:p>
    <w:p>
      <w:pPr>
        <w:snapToGrid w:val="0"/>
        <w:spacing w:line="276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人力资源部</w:t>
      </w:r>
    </w:p>
    <w:p>
      <w:pPr>
        <w:snapToGrid w:val="0"/>
        <w:spacing w:line="276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联系人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  <w:lang w:val="en-US" w:eastAsia="zh-CN"/>
        </w:rPr>
        <w:t>阮</w:t>
      </w:r>
      <w:r>
        <w:rPr>
          <w:rFonts w:hint="eastAsia" w:ascii="微软雅黑" w:hAnsi="微软雅黑" w:eastAsia="微软雅黑"/>
        </w:rPr>
        <w:t>女士</w:t>
      </w:r>
      <w:r>
        <w:rPr>
          <w:rFonts w:hint="eastAsia" w:ascii="微软雅黑" w:hAnsi="微软雅黑" w:eastAsia="微软雅黑"/>
          <w:lang w:val="en-US" w:eastAsia="zh-CN"/>
        </w:rPr>
        <w:t>19855354198</w:t>
      </w:r>
    </w:p>
    <w:p>
      <w:pPr>
        <w:jc w:val="right"/>
        <w:rPr>
          <w:rFonts w:hint="default" w:eastAsiaTheme="minorEastAsia"/>
          <w:b/>
          <w:lang w:val="en-US" w:eastAsia="zh-CN"/>
        </w:rPr>
      </w:pPr>
    </w:p>
    <w:p>
      <w:pPr>
        <w:spacing w:line="276" w:lineRule="auto"/>
      </w:pPr>
      <w:r>
        <w:t xml:space="preserve">                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AB6125"/>
    <w:multiLevelType w:val="singleLevel"/>
    <w:tmpl w:val="BCAB612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A4F830B"/>
    <w:multiLevelType w:val="singleLevel"/>
    <w:tmpl w:val="DA4F830B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324E9C"/>
    <w:rsid w:val="5F32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font21"/>
    <w:basedOn w:val="4"/>
    <w:uiPriority w:val="0"/>
    <w:rPr>
      <w:rFonts w:hint="eastAsia" w:ascii="微软雅黑" w:hAnsi="微软雅黑" w:eastAsia="微软雅黑" w:cs="微软雅黑"/>
      <w:color w:val="000000"/>
      <w:sz w:val="18"/>
      <w:szCs w:val="18"/>
      <w:u w:val="none"/>
    </w:rPr>
  </w:style>
  <w:style w:type="character" w:customStyle="1" w:styleId="7">
    <w:name w:val="font31"/>
    <w:basedOn w:val="4"/>
    <w:uiPriority w:val="0"/>
    <w:rPr>
      <w:rFonts w:hint="eastAsia" w:ascii="微软雅黑" w:hAnsi="微软雅黑" w:eastAsia="微软雅黑" w:cs="微软雅黑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2021-11-02T12:40:00Z</dcterms:created>
  <dc:creator>あSpring</dc:creator>
  <cp:lastModifiedBy>あSpring</cp:lastModifiedBy>
  <dcterms:modified xsi:type="dcterms:W3CDTF">2021-11-02T14:33:08Z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F98E82A5405547F9BC6E61D760A9E6F2</vt:lpwstr>
  </property>
</Properties>
</file>