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0B9FE">
      <w:pPr>
        <w:keepNext w:val="0"/>
        <w:keepLines w:val="0"/>
        <w:pageBreakBefore w:val="0"/>
        <w:widowControl/>
        <w:kinsoku/>
        <w:wordWrap/>
        <w:overflowPunct/>
        <w:topLinePunct w:val="0"/>
        <w:autoSpaceDE/>
        <w:autoSpaceDN/>
        <w:bidi w:val="0"/>
        <w:adjustRightInd w:val="0"/>
        <w:spacing w:line="600" w:lineRule="exact"/>
        <w:textAlignment w:val="auto"/>
        <w:rPr>
          <w:rFonts w:ascii="方正黑体_GBK" w:hAnsi="方正黑体_GBK" w:eastAsia="方正黑体_GBK" w:cs="方正黑体_GBK"/>
          <w:bCs/>
          <w:sz w:val="28"/>
          <w:szCs w:val="28"/>
        </w:rPr>
      </w:pPr>
      <w:r>
        <w:rPr>
          <w:rFonts w:hint="eastAsia" w:ascii="方正黑体_GBK" w:hAnsi="方正黑体_GBK" w:eastAsia="方正黑体_GBK" w:cs="方正黑体_GBK"/>
          <w:bCs/>
          <w:sz w:val="28"/>
          <w:szCs w:val="28"/>
        </w:rPr>
        <w:t>附件3</w:t>
      </w:r>
    </w:p>
    <w:p w14:paraId="1383C1DD">
      <w:pPr>
        <w:keepNext w:val="0"/>
        <w:keepLines w:val="0"/>
        <w:pageBreakBefore w:val="0"/>
        <w:widowControl/>
        <w:kinsoku/>
        <w:wordWrap/>
        <w:overflowPunct/>
        <w:topLinePunct w:val="0"/>
        <w:autoSpaceDE/>
        <w:autoSpaceDN/>
        <w:bidi w:val="0"/>
        <w:adjustRightInd w:val="0"/>
        <w:spacing w:line="600" w:lineRule="exact"/>
        <w:jc w:val="center"/>
        <w:textAlignment w:val="auto"/>
        <w:rPr>
          <w:rFonts w:ascii="方正仿宋_GBK" w:hAnsi="方正仿宋_GBK" w:eastAsia="方正仿宋_GBK" w:cs="方正仿宋_GBK"/>
          <w:b/>
          <w:bCs/>
          <w:sz w:val="28"/>
          <w:szCs w:val="28"/>
          <w:shd w:val="clear" w:color="auto" w:fill="FFFFFF"/>
        </w:rPr>
      </w:pPr>
      <w:r>
        <w:rPr>
          <w:rFonts w:hint="eastAsia" w:ascii="方正仿宋_GBK" w:hAnsi="方正仿宋_GBK" w:eastAsia="方正仿宋_GBK" w:cs="方正仿宋_GBK"/>
          <w:b/>
          <w:bCs/>
          <w:sz w:val="28"/>
          <w:szCs w:val="28"/>
          <w:shd w:val="clear" w:color="auto" w:fill="FFFFFF"/>
          <w:lang w:eastAsia="zh-CN"/>
        </w:rPr>
        <w:t>202</w:t>
      </w:r>
      <w:r>
        <w:rPr>
          <w:rFonts w:hint="eastAsia" w:ascii="方正仿宋_GBK" w:hAnsi="方正仿宋_GBK" w:eastAsia="方正仿宋_GBK" w:cs="方正仿宋_GBK"/>
          <w:b/>
          <w:bCs/>
          <w:sz w:val="28"/>
          <w:szCs w:val="28"/>
          <w:shd w:val="clear" w:color="auto" w:fill="FFFFFF"/>
          <w:lang w:val="en-US" w:eastAsia="zh-CN"/>
        </w:rPr>
        <w:t>5</w:t>
      </w:r>
      <w:r>
        <w:rPr>
          <w:rFonts w:hint="eastAsia" w:ascii="方正仿宋_GBK" w:hAnsi="方正仿宋_GBK" w:eastAsia="方正仿宋_GBK" w:cs="方正仿宋_GBK"/>
          <w:b/>
          <w:bCs/>
          <w:sz w:val="28"/>
          <w:szCs w:val="28"/>
          <w:shd w:val="clear" w:color="auto" w:fill="FFFFFF"/>
        </w:rPr>
        <w:t>年安徽省高等学校师范生教学技能竞赛暨</w:t>
      </w:r>
    </w:p>
    <w:p w14:paraId="4029C319">
      <w:pPr>
        <w:pStyle w:val="2"/>
        <w:keepNext w:val="0"/>
        <w:keepLines w:val="0"/>
        <w:pageBreakBefore w:val="0"/>
        <w:widowControl/>
        <w:shd w:val="clear" w:color="auto" w:fill="FFFFFF"/>
        <w:kinsoku/>
        <w:wordWrap/>
        <w:overflowPunct/>
        <w:topLinePunct w:val="0"/>
        <w:autoSpaceDE/>
        <w:autoSpaceDN/>
        <w:bidi w:val="0"/>
        <w:adjustRightInd w:val="0"/>
        <w:spacing w:before="0" w:beforeAutospacing="0" w:after="0" w:afterAutospacing="0" w:line="600" w:lineRule="exact"/>
        <w:ind w:firstLine="562" w:firstLineChars="200"/>
        <w:jc w:val="center"/>
        <w:textAlignment w:val="auto"/>
        <w:rPr>
          <w:rFonts w:ascii="方正仿宋_GBK" w:hAnsi="方正仿宋_GBK" w:eastAsia="方正仿宋_GBK" w:cs="方正仿宋_GBK"/>
          <w:b/>
          <w:bCs/>
          <w:sz w:val="28"/>
          <w:szCs w:val="28"/>
          <w:shd w:val="clear" w:color="auto" w:fill="FFFFFF"/>
        </w:rPr>
      </w:pPr>
      <w:r>
        <w:rPr>
          <w:rFonts w:hint="eastAsia" w:ascii="方正仿宋_GBK" w:hAnsi="方正仿宋_GBK" w:eastAsia="方正仿宋_GBK" w:cs="方正仿宋_GBK"/>
          <w:b/>
          <w:bCs/>
          <w:sz w:val="28"/>
          <w:szCs w:val="28"/>
          <w:shd w:val="clear" w:color="auto" w:fill="FFFFFF"/>
        </w:rPr>
        <w:t>第</w:t>
      </w:r>
      <w:r>
        <w:rPr>
          <w:rFonts w:hint="eastAsia" w:ascii="方正仿宋_GBK" w:hAnsi="方正仿宋_GBK" w:eastAsia="方正仿宋_GBK" w:cs="方正仿宋_GBK"/>
          <w:b/>
          <w:bCs/>
          <w:sz w:val="28"/>
          <w:szCs w:val="28"/>
          <w:shd w:val="clear" w:color="auto" w:fill="FFFFFF"/>
          <w:lang w:val="en-US" w:eastAsia="zh-CN"/>
        </w:rPr>
        <w:t>七</w:t>
      </w:r>
      <w:bookmarkStart w:id="0" w:name="_GoBack"/>
      <w:bookmarkEnd w:id="0"/>
      <w:r>
        <w:rPr>
          <w:rFonts w:hint="eastAsia" w:ascii="方正仿宋_GBK" w:hAnsi="方正仿宋_GBK" w:eastAsia="方正仿宋_GBK" w:cs="方正仿宋_GBK"/>
          <w:b/>
          <w:bCs/>
          <w:sz w:val="28"/>
          <w:szCs w:val="28"/>
          <w:shd w:val="clear" w:color="auto" w:fill="FFFFFF"/>
        </w:rPr>
        <w:t>届长三角师范生教学基本功大赛选拔赛网络传播权同意书</w:t>
      </w:r>
    </w:p>
    <w:p w14:paraId="12385609">
      <w:pPr>
        <w:pStyle w:val="2"/>
        <w:keepNext w:val="0"/>
        <w:keepLines w:val="0"/>
        <w:pageBreakBefore w:val="0"/>
        <w:widowControl/>
        <w:shd w:val="clear" w:color="auto" w:fill="FFFFFF"/>
        <w:kinsoku/>
        <w:wordWrap/>
        <w:overflowPunct/>
        <w:topLinePunct w:val="0"/>
        <w:autoSpaceDE/>
        <w:autoSpaceDN/>
        <w:bidi w:val="0"/>
        <w:adjustRightInd w:val="0"/>
        <w:spacing w:before="0" w:beforeAutospacing="0" w:after="0" w:afterAutospacing="0" w:line="600" w:lineRule="exact"/>
        <w:ind w:firstLine="562" w:firstLineChars="200"/>
        <w:jc w:val="center"/>
        <w:textAlignment w:val="auto"/>
        <w:rPr>
          <w:rFonts w:ascii="方正仿宋_GBK" w:hAnsi="方正仿宋_GBK" w:eastAsia="方正仿宋_GBK" w:cs="方正仿宋_GBK"/>
          <w:b/>
          <w:bCs/>
          <w:sz w:val="28"/>
          <w:szCs w:val="28"/>
          <w:shd w:val="clear" w:color="auto" w:fill="FFFFFF"/>
        </w:rPr>
      </w:pPr>
    </w:p>
    <w:p w14:paraId="4C19A1B4">
      <w:pPr>
        <w:keepNext w:val="0"/>
        <w:keepLines w:val="0"/>
        <w:pageBreakBefore w:val="0"/>
        <w:widowControl/>
        <w:kinsoku/>
        <w:wordWrap/>
        <w:overflowPunct/>
        <w:topLinePunct w:val="0"/>
        <w:autoSpaceDE/>
        <w:autoSpaceDN/>
        <w:bidi w:val="0"/>
        <w:adjustRightInd w:val="0"/>
        <w:spacing w:line="600" w:lineRule="exact"/>
        <w:textAlignment w:val="auto"/>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b/>
          <w:bCs/>
          <w:sz w:val="28"/>
          <w:szCs w:val="28"/>
          <w:shd w:val="clear" w:color="auto" w:fill="FFFFFF"/>
        </w:rPr>
        <w:t xml:space="preserve"> </w:t>
      </w:r>
      <w:r>
        <w:rPr>
          <w:rFonts w:hint="eastAsia" w:ascii="方正仿宋_GBK" w:hAnsi="方正仿宋_GBK" w:eastAsia="方正仿宋_GBK" w:cs="方正仿宋_GBK"/>
          <w:sz w:val="28"/>
          <w:szCs w:val="28"/>
          <w:shd w:val="clear" w:color="auto" w:fill="FFFFFF"/>
        </w:rPr>
        <w:t xml:space="preserve">    </w:t>
      </w:r>
      <w:r>
        <w:rPr>
          <w:rFonts w:hint="eastAsia" w:ascii="方正仿宋_GBK" w:hAnsi="方正仿宋_GBK" w:eastAsia="方正仿宋_GBK" w:cs="方正仿宋_GBK"/>
          <w:sz w:val="28"/>
          <w:szCs w:val="28"/>
          <w:u w:val="single"/>
          <w:shd w:val="clear" w:color="auto" w:fill="FFFFFF"/>
        </w:rPr>
        <w:t xml:space="preserve">             </w:t>
      </w:r>
      <w:r>
        <w:rPr>
          <w:rFonts w:hint="eastAsia" w:ascii="方正仿宋_GBK" w:hAnsi="方正仿宋_GBK" w:eastAsia="方正仿宋_GBK" w:cs="方正仿宋_GBK"/>
          <w:sz w:val="28"/>
          <w:szCs w:val="28"/>
          <w:shd w:val="clear" w:color="auto" w:fill="FFFFFF"/>
        </w:rPr>
        <w:t>同学参加了由安徽省教育厅主办、安徽省高等院校教师教育合作委员会协办的“</w:t>
      </w:r>
      <w:r>
        <w:rPr>
          <w:rFonts w:hint="eastAsia" w:ascii="方正仿宋_GBK" w:hAnsi="方正仿宋_GBK" w:eastAsia="方正仿宋_GBK" w:cs="方正仿宋_GBK"/>
          <w:sz w:val="28"/>
          <w:szCs w:val="28"/>
          <w:shd w:val="clear" w:color="auto" w:fill="FFFFFF"/>
          <w:lang w:eastAsia="zh-CN"/>
        </w:rPr>
        <w:t>202</w:t>
      </w:r>
      <w:r>
        <w:rPr>
          <w:rFonts w:hint="eastAsia" w:ascii="方正仿宋_GBK" w:hAnsi="方正仿宋_GBK" w:eastAsia="方正仿宋_GBK" w:cs="方正仿宋_GBK"/>
          <w:sz w:val="28"/>
          <w:szCs w:val="28"/>
          <w:shd w:val="clear" w:color="auto" w:fill="FFFFFF"/>
          <w:lang w:val="en-US" w:eastAsia="zh-CN"/>
        </w:rPr>
        <w:t>5</w:t>
      </w:r>
      <w:r>
        <w:rPr>
          <w:rFonts w:hint="eastAsia" w:ascii="方正仿宋_GBK" w:hAnsi="方正仿宋_GBK" w:eastAsia="方正仿宋_GBK" w:cs="方正仿宋_GBK"/>
          <w:sz w:val="28"/>
          <w:szCs w:val="28"/>
          <w:shd w:val="clear" w:color="auto" w:fill="FFFFFF"/>
        </w:rPr>
        <w:t>年安徽省高等学校师范生教学技能竞赛暨第</w:t>
      </w:r>
      <w:r>
        <w:rPr>
          <w:rFonts w:hint="eastAsia" w:ascii="方正仿宋_GBK" w:hAnsi="方正仿宋_GBK" w:eastAsia="方正仿宋_GBK" w:cs="方正仿宋_GBK"/>
          <w:sz w:val="28"/>
          <w:szCs w:val="28"/>
          <w:shd w:val="clear" w:color="auto" w:fill="FFFFFF"/>
          <w:lang w:val="en-US" w:eastAsia="zh-CN"/>
        </w:rPr>
        <w:t>五</w:t>
      </w:r>
      <w:r>
        <w:rPr>
          <w:rFonts w:hint="eastAsia" w:ascii="方正仿宋_GBK" w:hAnsi="方正仿宋_GBK" w:eastAsia="方正仿宋_GBK" w:cs="方正仿宋_GBK"/>
          <w:sz w:val="28"/>
          <w:szCs w:val="28"/>
          <w:shd w:val="clear" w:color="auto" w:fill="FFFFFF"/>
        </w:rPr>
        <w:t>届长三角师范生教学基本功大赛选拔赛”，参赛课程内容为</w:t>
      </w:r>
      <w:r>
        <w:rPr>
          <w:rFonts w:hint="eastAsia" w:ascii="方正仿宋_GBK" w:hAnsi="方正仿宋_GBK" w:eastAsia="方正仿宋_GBK" w:cs="方正仿宋_GBK"/>
          <w:sz w:val="28"/>
          <w:szCs w:val="28"/>
          <w:u w:val="single"/>
          <w:shd w:val="clear" w:color="auto" w:fill="FFFFFF"/>
        </w:rPr>
        <w:t xml:space="preserve">                                  </w:t>
      </w:r>
      <w:r>
        <w:rPr>
          <w:rFonts w:hint="eastAsia" w:ascii="方正仿宋_GBK" w:hAnsi="方正仿宋_GBK" w:eastAsia="方正仿宋_GBK" w:cs="方正仿宋_GBK"/>
          <w:sz w:val="28"/>
          <w:szCs w:val="28"/>
          <w:shd w:val="clear" w:color="auto" w:fill="FFFFFF"/>
        </w:rPr>
        <w:t>。</w:t>
      </w:r>
    </w:p>
    <w:p w14:paraId="75A16668">
      <w:pPr>
        <w:keepNext w:val="0"/>
        <w:keepLines w:val="0"/>
        <w:pageBreakBefore w:val="0"/>
        <w:widowControl/>
        <w:kinsoku/>
        <w:wordWrap/>
        <w:overflowPunct/>
        <w:topLinePunct w:val="0"/>
        <w:autoSpaceDE/>
        <w:autoSpaceDN/>
        <w:bidi w:val="0"/>
        <w:adjustRightInd w:val="0"/>
        <w:spacing w:line="600" w:lineRule="exact"/>
        <w:textAlignment w:val="auto"/>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 xml:space="preserve">    </w:t>
      </w:r>
      <w:r>
        <w:rPr>
          <w:rFonts w:hint="eastAsia" w:ascii="方正仿宋_GBK" w:hAnsi="方正仿宋_GBK" w:eastAsia="方正仿宋_GBK" w:cs="方正仿宋_GBK"/>
          <w:sz w:val="28"/>
          <w:szCs w:val="28"/>
          <w:u w:val="single"/>
          <w:shd w:val="clear" w:color="auto" w:fill="FFFFFF"/>
        </w:rPr>
        <w:t xml:space="preserve">             </w:t>
      </w:r>
      <w:r>
        <w:rPr>
          <w:rFonts w:hint="eastAsia" w:ascii="方正仿宋_GBK" w:hAnsi="方正仿宋_GBK" w:eastAsia="方正仿宋_GBK" w:cs="方正仿宋_GBK"/>
          <w:sz w:val="28"/>
          <w:szCs w:val="28"/>
          <w:shd w:val="clear" w:color="auto" w:fill="FFFFFF"/>
        </w:rPr>
        <w:t>同学通过超星提供的竞赛网络平台上传了参赛课程相关的文本、课件材料和音视频材料。参赛同学同意将比赛过程中所涉及的信息网络传播权授予比赛举办单位及其合作单位。</w:t>
      </w:r>
    </w:p>
    <w:p w14:paraId="2331A26D">
      <w:pPr>
        <w:keepNext w:val="0"/>
        <w:keepLines w:val="0"/>
        <w:pageBreakBefore w:val="0"/>
        <w:widowControl/>
        <w:kinsoku/>
        <w:wordWrap/>
        <w:overflowPunct/>
        <w:topLinePunct w:val="0"/>
        <w:autoSpaceDE/>
        <w:autoSpaceDN/>
        <w:bidi w:val="0"/>
        <w:adjustRightInd w:val="0"/>
        <w:spacing w:line="600" w:lineRule="exact"/>
        <w:textAlignment w:val="auto"/>
        <w:rPr>
          <w:rFonts w:ascii="方正仿宋_GBK" w:hAnsi="方正仿宋_GBK" w:eastAsia="方正仿宋_GBK" w:cs="方正仿宋_GBK"/>
          <w:sz w:val="28"/>
          <w:szCs w:val="28"/>
          <w:shd w:val="clear" w:color="auto" w:fill="FFFFFF"/>
        </w:rPr>
      </w:pPr>
    </w:p>
    <w:p w14:paraId="43A56DF1">
      <w:pPr>
        <w:keepNext w:val="0"/>
        <w:keepLines w:val="0"/>
        <w:pageBreakBefore w:val="0"/>
        <w:widowControl/>
        <w:kinsoku/>
        <w:wordWrap/>
        <w:overflowPunct/>
        <w:topLinePunct w:val="0"/>
        <w:autoSpaceDE/>
        <w:autoSpaceDN/>
        <w:bidi w:val="0"/>
        <w:adjustRightInd w:val="0"/>
        <w:spacing w:line="600" w:lineRule="exact"/>
        <w:textAlignment w:val="auto"/>
        <w:rPr>
          <w:rFonts w:ascii="方正仿宋_GBK" w:hAnsi="方正仿宋_GBK" w:eastAsia="方正仿宋_GBK" w:cs="方正仿宋_GBK"/>
          <w:sz w:val="28"/>
          <w:szCs w:val="28"/>
          <w:shd w:val="clear" w:color="auto" w:fill="FFFFFF"/>
        </w:rPr>
      </w:pPr>
    </w:p>
    <w:p w14:paraId="0A6394D1">
      <w:pPr>
        <w:keepNext w:val="0"/>
        <w:keepLines w:val="0"/>
        <w:pageBreakBefore w:val="0"/>
        <w:widowControl/>
        <w:kinsoku/>
        <w:wordWrap/>
        <w:overflowPunct/>
        <w:topLinePunct w:val="0"/>
        <w:autoSpaceDE/>
        <w:autoSpaceDN/>
        <w:bidi w:val="0"/>
        <w:adjustRightInd w:val="0"/>
        <w:spacing w:line="600" w:lineRule="exact"/>
        <w:textAlignment w:val="auto"/>
        <w:rPr>
          <w:rFonts w:ascii="方正仿宋_GBK" w:hAnsi="方正仿宋_GBK" w:eastAsia="方正仿宋_GBK" w:cs="方正仿宋_GBK"/>
          <w:sz w:val="28"/>
          <w:szCs w:val="28"/>
          <w:shd w:val="clear" w:color="auto" w:fill="FFFFFF"/>
        </w:rPr>
      </w:pPr>
    </w:p>
    <w:p w14:paraId="505F6455">
      <w:pPr>
        <w:keepNext w:val="0"/>
        <w:keepLines w:val="0"/>
        <w:pageBreakBefore w:val="0"/>
        <w:widowControl/>
        <w:kinsoku/>
        <w:wordWrap/>
        <w:overflowPunct/>
        <w:topLinePunct w:val="0"/>
        <w:autoSpaceDE/>
        <w:autoSpaceDN/>
        <w:bidi w:val="0"/>
        <w:adjustRightInd w:val="0"/>
        <w:spacing w:line="600" w:lineRule="exact"/>
        <w:ind w:firstLine="3640" w:firstLineChars="1300"/>
        <w:textAlignment w:val="auto"/>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参赛学生（签名）：</w:t>
      </w:r>
    </w:p>
    <w:p w14:paraId="1051524E">
      <w:pPr>
        <w:keepNext w:val="0"/>
        <w:keepLines w:val="0"/>
        <w:pageBreakBefore w:val="0"/>
        <w:widowControl/>
        <w:kinsoku/>
        <w:wordWrap/>
        <w:overflowPunct/>
        <w:topLinePunct w:val="0"/>
        <w:autoSpaceDE/>
        <w:autoSpaceDN/>
        <w:bidi w:val="0"/>
        <w:adjustRightInd w:val="0"/>
        <w:spacing w:line="600" w:lineRule="exact"/>
        <w:ind w:firstLine="3640" w:firstLineChars="1300"/>
        <w:textAlignment w:val="auto"/>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身份证号码：</w:t>
      </w:r>
    </w:p>
    <w:p w14:paraId="367C9A2E">
      <w:pPr>
        <w:keepNext w:val="0"/>
        <w:keepLines w:val="0"/>
        <w:pageBreakBefore w:val="0"/>
        <w:widowControl/>
        <w:kinsoku/>
        <w:wordWrap/>
        <w:overflowPunct/>
        <w:topLinePunct w:val="0"/>
        <w:autoSpaceDE/>
        <w:autoSpaceDN/>
        <w:bidi w:val="0"/>
        <w:adjustRightInd w:val="0"/>
        <w:spacing w:line="600" w:lineRule="exact"/>
        <w:ind w:firstLine="3640" w:firstLineChars="1300"/>
        <w:textAlignment w:val="auto"/>
      </w:pPr>
      <w:r>
        <w:rPr>
          <w:rFonts w:ascii="方正仿宋_GBK" w:hAnsi="方正仿宋_GBK" w:eastAsia="方正仿宋_GBK" w:cs="方正仿宋_GBK"/>
          <w:sz w:val="28"/>
          <w:szCs w:val="28"/>
          <w:shd w:val="clear" w:color="auto" w:fill="FFFFFF"/>
        </w:rPr>
        <w:t>日期：</w:t>
      </w:r>
      <w:r>
        <w:rPr>
          <w:rFonts w:hint="eastAsia" w:ascii="方正仿宋_GBK" w:hAnsi="方正仿宋_GBK" w:eastAsia="方正仿宋_GBK" w:cs="方正仿宋_GBK"/>
          <w:sz w:val="28"/>
          <w:szCs w:val="28"/>
          <w:shd w:val="clear" w:color="auto" w:fill="FFFFFF"/>
          <w:lang w:eastAsia="zh-CN"/>
        </w:rPr>
        <w:t>202</w:t>
      </w:r>
      <w:r>
        <w:rPr>
          <w:rFonts w:hint="eastAsia" w:ascii="方正仿宋_GBK" w:hAnsi="方正仿宋_GBK" w:eastAsia="方正仿宋_GBK" w:cs="方正仿宋_GBK"/>
          <w:sz w:val="28"/>
          <w:szCs w:val="28"/>
          <w:shd w:val="clear" w:color="auto" w:fill="FFFFFF"/>
          <w:lang w:val="en-US" w:eastAsia="zh-CN"/>
        </w:rPr>
        <w:t>5</w:t>
      </w:r>
      <w:r>
        <w:rPr>
          <w:rFonts w:hint="eastAsia" w:ascii="方正仿宋_GBK" w:hAnsi="方正仿宋_GBK" w:eastAsia="方正仿宋_GBK" w:cs="方正仿宋_GBK"/>
          <w:sz w:val="28"/>
          <w:szCs w:val="28"/>
          <w:shd w:val="clear" w:color="auto" w:fill="FFFFFF"/>
        </w:rPr>
        <w:t>年    月    日</w:t>
      </w:r>
    </w:p>
    <w:p w14:paraId="0798C668">
      <w:pPr>
        <w:rPr>
          <w:rFonts w:ascii="方正仿宋_GBK" w:hAnsi="方正仿宋_GBK" w:eastAsia="方正仿宋_GBK" w:cs="方正仿宋_GBK"/>
          <w:sz w:val="28"/>
          <w:szCs w:val="28"/>
          <w:shd w:val="clear" w:color="auto" w:fill="FFFFFF"/>
        </w:rPr>
      </w:pPr>
    </w:p>
    <w:p w14:paraId="40CAD42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NmU0YmY5ODgzYTg1YTEyNzgwYzUxMWY4ZWE2NjcifQ=="/>
  </w:docVars>
  <w:rsids>
    <w:rsidRoot w:val="5C966C60"/>
    <w:rsid w:val="1CE2653E"/>
    <w:rsid w:val="33D2028F"/>
    <w:rsid w:val="43E71645"/>
    <w:rsid w:val="5C966C60"/>
    <w:rsid w:val="77AA4702"/>
    <w:rsid w:val="784D0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231</Words>
  <Characters>240</Characters>
  <Lines>0</Lines>
  <Paragraphs>0</Paragraphs>
  <TotalTime>0</TotalTime>
  <ScaleCrop>false</ScaleCrop>
  <LinksUpToDate>false</LinksUpToDate>
  <CharactersWithSpaces>317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2021-07-30T07:39:00Z</dcterms:created>
  <dc:creator>胡润鸿</dc:creator>
  <cp:lastModifiedBy>水果篮子</cp:lastModifiedBy>
  <dcterms:modified xsi:type="dcterms:W3CDTF">2025-07-31T07:05:24Z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317765947_cloud</vt:lpwstr>
  </property>
  <property fmtid="{D5CDD505-2E9C-101B-9397-08002B2CF9AE}" pid="4" name="ICV">
    <vt:lpwstr>C3C5A6C4F8F846CEB17FCD8F8D171446_12</vt:lpwstr>
  </property>
  <property fmtid="{D5CDD505-2E9C-101B-9397-08002B2CF9AE}" pid="5" name="KSOTemplateDocerSaveRecord">
    <vt:lpwstr>eyJoZGlkIjoiZGU5MGMwNWFmMjhhODQ5ZWY2MWU3NjJhODc1OTg4NzkiLCJ1c2VySWQiOiI1ODUzOTA4MDcifQ==</vt:lpwstr>
  </property>
</Properties>
</file>